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8FF8" w14:textId="08BE8490" w:rsidR="007024DE" w:rsidRPr="00D8243E" w:rsidRDefault="007B2C9F" w:rsidP="003F0EA7">
      <w:pPr>
        <w:pStyle w:val="xmsonormal"/>
        <w:shd w:val="clear" w:color="auto" w:fill="FFFFFF"/>
        <w:spacing w:before="0" w:beforeAutospacing="0" w:after="0" w:afterAutospacing="0"/>
        <w:jc w:val="center"/>
        <w:rPr>
          <w:rFonts w:ascii="Arial" w:hAnsi="Arial" w:cs="Arial"/>
          <w:b/>
          <w:spacing w:val="3"/>
          <w:sz w:val="20"/>
          <w:szCs w:val="20"/>
        </w:rPr>
      </w:pPr>
      <w:bookmarkStart w:id="0" w:name="_GoBack"/>
      <w:r w:rsidRPr="00D8243E">
        <w:rPr>
          <w:rFonts w:ascii="Arial" w:hAnsi="Arial" w:cs="Arial"/>
          <w:b/>
          <w:spacing w:val="3"/>
          <w:sz w:val="20"/>
          <w:szCs w:val="20"/>
        </w:rPr>
        <w:t>List of Evidence-Based Program Registers (EBPRs)</w:t>
      </w:r>
    </w:p>
    <w:bookmarkEnd w:id="0"/>
    <w:p w14:paraId="0D4E4B87" w14:textId="77777777" w:rsidR="00CF6C61" w:rsidRPr="00812CE3" w:rsidRDefault="007B2C9F"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w:t>
      </w:r>
    </w:p>
    <w:p w14:paraId="74E427DE" w14:textId="77777777" w:rsidR="003F0EA7" w:rsidRPr="00812CE3" w:rsidRDefault="00CF6C61" w:rsidP="003F0EA7">
      <w:pPr>
        <w:pStyle w:val="xmsonormal"/>
        <w:shd w:val="clear" w:color="auto" w:fill="FFFFFF"/>
        <w:spacing w:before="0" w:beforeAutospacing="0" w:after="0" w:afterAutospacing="0"/>
        <w:rPr>
          <w:rFonts w:ascii="Arial" w:hAnsi="Arial" w:cs="Arial"/>
          <w:color w:val="000000"/>
          <w:sz w:val="20"/>
          <w:szCs w:val="20"/>
        </w:rPr>
      </w:pPr>
      <w:r w:rsidRPr="00812CE3">
        <w:rPr>
          <w:rFonts w:ascii="Arial" w:hAnsi="Arial" w:cs="Arial"/>
          <w:color w:val="000000"/>
          <w:sz w:val="20"/>
          <w:szCs w:val="20"/>
        </w:rPr>
        <w:t xml:space="preserve">Evidence-based program registers are web sites that assess evaluations of behavioral healthcare programs and rate the effectiveness of such programs based on the research evidence. </w:t>
      </w:r>
    </w:p>
    <w:p w14:paraId="69965ABB" w14:textId="77777777" w:rsidR="003F0EA7" w:rsidRPr="00812CE3" w:rsidRDefault="003F0EA7" w:rsidP="003F0EA7">
      <w:pPr>
        <w:pStyle w:val="xmsonormal"/>
        <w:shd w:val="clear" w:color="auto" w:fill="FFFFFF"/>
        <w:spacing w:before="0" w:beforeAutospacing="0" w:after="0" w:afterAutospacing="0"/>
        <w:rPr>
          <w:rFonts w:ascii="Arial" w:hAnsi="Arial" w:cs="Arial"/>
          <w:color w:val="000000"/>
          <w:sz w:val="20"/>
          <w:szCs w:val="20"/>
        </w:rPr>
      </w:pPr>
    </w:p>
    <w:p w14:paraId="4D1773A5" w14:textId="6BD51BBF" w:rsidR="00CF6C61" w:rsidRPr="00812CE3" w:rsidRDefault="00CF6C61" w:rsidP="003F0EA7">
      <w:pPr>
        <w:pStyle w:val="xmsonormal"/>
        <w:shd w:val="clear" w:color="auto" w:fill="FFFFFF"/>
        <w:spacing w:before="0" w:beforeAutospacing="0" w:after="0" w:afterAutospacing="0"/>
        <w:rPr>
          <w:rFonts w:ascii="Arial" w:hAnsi="Arial" w:cs="Arial"/>
          <w:sz w:val="20"/>
          <w:szCs w:val="20"/>
          <w:u w:val="single"/>
        </w:rPr>
      </w:pPr>
      <w:r w:rsidRPr="00812CE3">
        <w:rPr>
          <w:rFonts w:ascii="Arial" w:hAnsi="Arial" w:cs="Arial"/>
          <w:sz w:val="20"/>
          <w:szCs w:val="20"/>
          <w:u w:val="single"/>
        </w:rPr>
        <w:t>Federal Registers</w:t>
      </w:r>
    </w:p>
    <w:p w14:paraId="2D0CA940" w14:textId="279204BA" w:rsidR="00CF6C61" w:rsidRPr="00812CE3" w:rsidRDefault="00CF6C61" w:rsidP="003F0EA7">
      <w:pPr>
        <w:pStyle w:val="xmsonormal"/>
        <w:shd w:val="clear" w:color="auto" w:fill="FFFFFF"/>
        <w:spacing w:before="0" w:beforeAutospacing="0" w:after="0" w:afterAutospacing="0"/>
        <w:rPr>
          <w:rFonts w:ascii="Arial" w:hAnsi="Arial" w:cs="Arial"/>
          <w:sz w:val="20"/>
          <w:szCs w:val="20"/>
        </w:rPr>
      </w:pPr>
    </w:p>
    <w:p w14:paraId="1BACEDCE" w14:textId="215EC5A9"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Clearinghouse for Military Family Readiness - </w:t>
      </w:r>
      <w:hyperlink r:id="rId7" w:history="1">
        <w:r w:rsidRPr="00812CE3">
          <w:rPr>
            <w:rStyle w:val="Hyperlink"/>
            <w:rFonts w:ascii="Arial" w:hAnsi="Arial" w:cs="Arial"/>
            <w:sz w:val="20"/>
            <w:szCs w:val="20"/>
          </w:rPr>
          <w:t>https://militaryfamilies.psu.edu/</w:t>
        </w:r>
      </w:hyperlink>
      <w:r w:rsidRPr="00812CE3">
        <w:rPr>
          <w:rFonts w:ascii="Arial" w:hAnsi="Arial" w:cs="Arial"/>
          <w:sz w:val="20"/>
          <w:szCs w:val="20"/>
        </w:rPr>
        <w:t xml:space="preserve"> </w:t>
      </w:r>
    </w:p>
    <w:p w14:paraId="542BAE4F"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U.S. Department of Defense (DoD) and National Institute of Food and Agriculture (NIFA)</w:t>
      </w:r>
    </w:p>
    <w:p w14:paraId="2ACAE890"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4548AA50" w14:textId="744939FA"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Compendium of Evidence Based Interventions and Best Practices for HIV Prevention -  </w:t>
      </w:r>
      <w:hyperlink r:id="rId8" w:history="1">
        <w:r w:rsidRPr="00812CE3">
          <w:rPr>
            <w:rStyle w:val="Hyperlink"/>
            <w:rFonts w:ascii="Arial" w:hAnsi="Arial" w:cs="Arial"/>
            <w:sz w:val="20"/>
            <w:szCs w:val="20"/>
          </w:rPr>
          <w:t>https://www.cdc.gov/hiv/research/interventionresearch/compendium/index.html</w:t>
        </w:r>
      </w:hyperlink>
      <w:r w:rsidRPr="00812CE3">
        <w:rPr>
          <w:rFonts w:ascii="Arial" w:hAnsi="Arial" w:cs="Arial"/>
          <w:sz w:val="20"/>
          <w:szCs w:val="20"/>
        </w:rPr>
        <w:t xml:space="preserve"> </w:t>
      </w:r>
    </w:p>
    <w:p w14:paraId="0FBA9C47"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Centers for Disease Control</w:t>
      </w:r>
    </w:p>
    <w:p w14:paraId="050A01C6"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6BF2C253" w14:textId="2303EF9A"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CrimeSolutions.gov - </w:t>
      </w:r>
      <w:hyperlink r:id="rId9" w:history="1">
        <w:r w:rsidRPr="00812CE3">
          <w:rPr>
            <w:rStyle w:val="Hyperlink"/>
            <w:rFonts w:ascii="Arial" w:hAnsi="Arial" w:cs="Arial"/>
            <w:sz w:val="20"/>
            <w:szCs w:val="20"/>
          </w:rPr>
          <w:t>https://www.crimesolutions.gov/</w:t>
        </w:r>
      </w:hyperlink>
      <w:r w:rsidRPr="00812CE3">
        <w:rPr>
          <w:rFonts w:ascii="Arial" w:hAnsi="Arial" w:cs="Arial"/>
          <w:sz w:val="20"/>
          <w:szCs w:val="20"/>
        </w:rPr>
        <w:t xml:space="preserve"> </w:t>
      </w:r>
    </w:p>
    <w:p w14:paraId="5B15C93C"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Department of Justice, National Institute of Justice</w:t>
      </w:r>
    </w:p>
    <w:p w14:paraId="6DD5EFF7"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 </w:t>
      </w:r>
    </w:p>
    <w:p w14:paraId="4363C985" w14:textId="1753BD71"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Effective Interventions: HIV Prevention that Works - </w:t>
      </w:r>
      <w:hyperlink r:id="rId10" w:history="1">
        <w:r w:rsidRPr="00812CE3">
          <w:rPr>
            <w:rStyle w:val="Hyperlink"/>
            <w:rFonts w:ascii="Arial" w:hAnsi="Arial" w:cs="Arial"/>
            <w:sz w:val="20"/>
            <w:szCs w:val="20"/>
          </w:rPr>
          <w:t>https://effectiveinterventions.cdc.gov/</w:t>
        </w:r>
      </w:hyperlink>
      <w:r w:rsidRPr="00812CE3">
        <w:rPr>
          <w:rFonts w:ascii="Arial" w:hAnsi="Arial" w:cs="Arial"/>
          <w:sz w:val="20"/>
          <w:szCs w:val="20"/>
        </w:rPr>
        <w:t xml:space="preserve"> </w:t>
      </w:r>
    </w:p>
    <w:p w14:paraId="6636D7A5"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Centers for Disease Control</w:t>
      </w:r>
    </w:p>
    <w:p w14:paraId="60FBB719"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33AC11F9" w14:textId="66BFFE5B"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Home Visiting Evidence of Effectiveness (HomVEE) - </w:t>
      </w:r>
      <w:hyperlink r:id="rId11" w:history="1">
        <w:r w:rsidRPr="00812CE3">
          <w:rPr>
            <w:rStyle w:val="Hyperlink"/>
            <w:rFonts w:ascii="Arial" w:hAnsi="Arial" w:cs="Arial"/>
            <w:sz w:val="20"/>
            <w:szCs w:val="20"/>
          </w:rPr>
          <w:t>https://homvee.acf.hhs.gov/</w:t>
        </w:r>
      </w:hyperlink>
      <w:r w:rsidRPr="00812CE3">
        <w:rPr>
          <w:rFonts w:ascii="Arial" w:hAnsi="Arial" w:cs="Arial"/>
          <w:sz w:val="20"/>
          <w:szCs w:val="20"/>
        </w:rPr>
        <w:t xml:space="preserve"> </w:t>
      </w:r>
    </w:p>
    <w:p w14:paraId="6B3A59C4"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Department of Health and Human Services, Administration for Children and Families</w:t>
      </w:r>
    </w:p>
    <w:p w14:paraId="3892AC04"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6DDDDA03" w14:textId="6299E8BC"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National Registry of Promising Programs and Practices (NREPP) - </w:t>
      </w:r>
      <w:hyperlink r:id="rId12" w:history="1">
        <w:r w:rsidRPr="00812CE3">
          <w:rPr>
            <w:rStyle w:val="Hyperlink"/>
            <w:rFonts w:ascii="Arial" w:hAnsi="Arial" w:cs="Arial"/>
            <w:sz w:val="20"/>
            <w:szCs w:val="20"/>
          </w:rPr>
          <w:t>https://nrepp.samhsa.gov/landing.aspx</w:t>
        </w:r>
      </w:hyperlink>
      <w:r w:rsidRPr="00812CE3">
        <w:rPr>
          <w:rFonts w:ascii="Arial" w:hAnsi="Arial" w:cs="Arial"/>
          <w:sz w:val="20"/>
          <w:szCs w:val="20"/>
        </w:rPr>
        <w:t xml:space="preserve"> </w:t>
      </w:r>
      <w:r w:rsidRPr="00812CE3">
        <w:rPr>
          <w:rFonts w:ascii="Arial" w:hAnsi="Arial" w:cs="Arial"/>
          <w:sz w:val="20"/>
          <w:szCs w:val="20"/>
        </w:rPr>
        <w:t xml:space="preserve"> </w:t>
      </w:r>
    </w:p>
    <w:p w14:paraId="730186A5"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Substance Abuse and Mental Health Services Administration</w:t>
      </w:r>
    </w:p>
    <w:p w14:paraId="1C9754F7"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74A3464B" w14:textId="1F75BA1C"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OJJDP Model Programs Gu</w:t>
      </w:r>
      <w:r w:rsidR="00CA5969" w:rsidRPr="00812CE3">
        <w:rPr>
          <w:rFonts w:ascii="Arial" w:hAnsi="Arial" w:cs="Arial"/>
          <w:sz w:val="20"/>
          <w:szCs w:val="20"/>
        </w:rPr>
        <w:t xml:space="preserve">ide - </w:t>
      </w:r>
      <w:hyperlink r:id="rId13" w:history="1">
        <w:r w:rsidR="00CA5969" w:rsidRPr="00812CE3">
          <w:rPr>
            <w:rStyle w:val="Hyperlink"/>
            <w:rFonts w:ascii="Arial" w:hAnsi="Arial" w:cs="Arial"/>
            <w:sz w:val="20"/>
            <w:szCs w:val="20"/>
          </w:rPr>
          <w:t>https://www.ojjdp.gov/mpg</w:t>
        </w:r>
      </w:hyperlink>
      <w:r w:rsidR="00CA5969" w:rsidRPr="00812CE3">
        <w:rPr>
          <w:rFonts w:ascii="Arial" w:hAnsi="Arial" w:cs="Arial"/>
          <w:sz w:val="20"/>
          <w:szCs w:val="20"/>
        </w:rPr>
        <w:t xml:space="preserve"> </w:t>
      </w:r>
    </w:p>
    <w:p w14:paraId="36CC9EC9"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Department of Justice, Office of Juvenile Justice and Delinquency</w:t>
      </w:r>
    </w:p>
    <w:p w14:paraId="62F46274"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5471E963" w14:textId="440F7DF1"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Suicide Prevention Resource Center (SPRC) - </w:t>
      </w:r>
      <w:hyperlink r:id="rId14" w:history="1">
        <w:r w:rsidRPr="00812CE3">
          <w:rPr>
            <w:rStyle w:val="Hyperlink"/>
            <w:rFonts w:ascii="Arial" w:hAnsi="Arial" w:cs="Arial"/>
            <w:sz w:val="20"/>
            <w:szCs w:val="20"/>
          </w:rPr>
          <w:t>https://www.sprc.org/</w:t>
        </w:r>
      </w:hyperlink>
      <w:r w:rsidRPr="00812CE3">
        <w:rPr>
          <w:rFonts w:ascii="Arial" w:hAnsi="Arial" w:cs="Arial"/>
          <w:sz w:val="20"/>
          <w:szCs w:val="20"/>
        </w:rPr>
        <w:t xml:space="preserve"> </w:t>
      </w:r>
    </w:p>
    <w:p w14:paraId="31134E5C"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Substance Abuse and Mental Health Services Administration</w:t>
      </w:r>
    </w:p>
    <w:p w14:paraId="4CB1FFA1"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63A8A604" w14:textId="1C4BE670"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Teen Pregnancy Prevention Evidence Review - </w:t>
      </w:r>
      <w:hyperlink r:id="rId15" w:history="1">
        <w:r w:rsidR="00CA5969" w:rsidRPr="00812CE3">
          <w:rPr>
            <w:rStyle w:val="Hyperlink"/>
            <w:rFonts w:ascii="Arial" w:hAnsi="Arial" w:cs="Arial"/>
            <w:sz w:val="20"/>
            <w:szCs w:val="20"/>
          </w:rPr>
          <w:t>https://tppevidencereview.aspe.hhs.gov/EvidencePrograms.aspx</w:t>
        </w:r>
      </w:hyperlink>
      <w:r w:rsidR="00CA5969" w:rsidRPr="00812CE3">
        <w:rPr>
          <w:rFonts w:ascii="Arial" w:hAnsi="Arial" w:cs="Arial"/>
          <w:sz w:val="20"/>
          <w:szCs w:val="20"/>
        </w:rPr>
        <w:t xml:space="preserve"> </w:t>
      </w:r>
    </w:p>
    <w:p w14:paraId="57F5E22F"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Department of Health and Human Services, Office of Adolescent Health and the Office of The Assistant Secretary for Planning and Evaluation: ASPE</w:t>
      </w:r>
    </w:p>
    <w:p w14:paraId="0EF31326"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1E3245C4" w14:textId="6E296E0D"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What Works Clearinghouse</w:t>
      </w:r>
      <w:r w:rsidR="00CA5969" w:rsidRPr="00812CE3">
        <w:rPr>
          <w:rFonts w:ascii="Arial" w:hAnsi="Arial" w:cs="Arial"/>
          <w:sz w:val="20"/>
          <w:szCs w:val="20"/>
        </w:rPr>
        <w:t xml:space="preserve"> - </w:t>
      </w:r>
      <w:hyperlink r:id="rId16" w:history="1">
        <w:r w:rsidR="00CA5969" w:rsidRPr="00812CE3">
          <w:rPr>
            <w:rStyle w:val="Hyperlink"/>
            <w:rFonts w:ascii="Arial" w:hAnsi="Arial" w:cs="Arial"/>
            <w:sz w:val="20"/>
            <w:szCs w:val="20"/>
          </w:rPr>
          <w:t>https://ies.ed.gov/ncee/wwc/</w:t>
        </w:r>
      </w:hyperlink>
      <w:r w:rsidR="00CA5969" w:rsidRPr="00812CE3">
        <w:rPr>
          <w:rFonts w:ascii="Arial" w:hAnsi="Arial" w:cs="Arial"/>
          <w:sz w:val="20"/>
          <w:szCs w:val="20"/>
        </w:rPr>
        <w:t xml:space="preserve"> </w:t>
      </w:r>
    </w:p>
    <w:p w14:paraId="09AB2315"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U.S. Department of Education, Institute of Education Sciences</w:t>
      </w:r>
    </w:p>
    <w:p w14:paraId="056D9CEC"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5929B75D" w14:textId="4C7EAAC6"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Youth.gov - </w:t>
      </w:r>
      <w:hyperlink r:id="rId17" w:history="1">
        <w:r w:rsidR="00AF4679" w:rsidRPr="00812CE3">
          <w:rPr>
            <w:rStyle w:val="Hyperlink"/>
            <w:rFonts w:ascii="Arial" w:hAnsi="Arial" w:cs="Arial"/>
            <w:sz w:val="20"/>
            <w:szCs w:val="20"/>
          </w:rPr>
          <w:t>https://youth.gov/</w:t>
        </w:r>
      </w:hyperlink>
      <w:r w:rsidR="00AF4679" w:rsidRPr="00812CE3">
        <w:rPr>
          <w:rFonts w:ascii="Arial" w:hAnsi="Arial" w:cs="Arial"/>
          <w:sz w:val="20"/>
          <w:szCs w:val="20"/>
        </w:rPr>
        <w:t xml:space="preserve"> </w:t>
      </w:r>
      <w:r w:rsidRPr="00812CE3">
        <w:rPr>
          <w:rFonts w:ascii="Arial" w:hAnsi="Arial" w:cs="Arial"/>
          <w:sz w:val="20"/>
          <w:szCs w:val="20"/>
        </w:rPr>
        <w:t xml:space="preserve"> </w:t>
      </w:r>
    </w:p>
    <w:p w14:paraId="306C5C61"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Interagency Working Group on Youth Programs (IWGYP)</w:t>
      </w:r>
    </w:p>
    <w:p w14:paraId="4820B6CD"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2A11ADD7"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u w:val="single"/>
        </w:rPr>
      </w:pPr>
      <w:r w:rsidRPr="00812CE3">
        <w:rPr>
          <w:rFonts w:ascii="Arial" w:hAnsi="Arial" w:cs="Arial"/>
          <w:sz w:val="20"/>
          <w:szCs w:val="20"/>
          <w:u w:val="single"/>
        </w:rPr>
        <w:t>Non-Federal Registers</w:t>
      </w:r>
    </w:p>
    <w:p w14:paraId="0346E302"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517F654B" w14:textId="39AE5B3E"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Blueprints for Healthy Youth Development - </w:t>
      </w:r>
      <w:hyperlink r:id="rId18" w:history="1">
        <w:r w:rsidR="00AF4679" w:rsidRPr="00812CE3">
          <w:rPr>
            <w:rStyle w:val="Hyperlink"/>
            <w:rFonts w:ascii="Arial" w:hAnsi="Arial" w:cs="Arial"/>
            <w:sz w:val="20"/>
            <w:szCs w:val="20"/>
          </w:rPr>
          <w:t>http://www.blueprintsprograms.com/</w:t>
        </w:r>
      </w:hyperlink>
      <w:r w:rsidR="00AF4679" w:rsidRPr="00812CE3">
        <w:rPr>
          <w:rFonts w:ascii="Arial" w:hAnsi="Arial" w:cs="Arial"/>
          <w:sz w:val="20"/>
          <w:szCs w:val="20"/>
        </w:rPr>
        <w:t xml:space="preserve"> </w:t>
      </w:r>
      <w:r w:rsidRPr="00812CE3">
        <w:rPr>
          <w:rFonts w:ascii="Arial" w:hAnsi="Arial" w:cs="Arial"/>
          <w:sz w:val="20"/>
          <w:szCs w:val="20"/>
        </w:rPr>
        <w:t xml:space="preserve"> </w:t>
      </w:r>
    </w:p>
    <w:p w14:paraId="1F5DD67A"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Annie E. Casey Foundation</w:t>
      </w:r>
    </w:p>
    <w:p w14:paraId="6DF9C3D5"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21DAC774" w14:textId="65694E4F"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California Evidence-Based Clearinghouse for Child Welfare (CEBC) - </w:t>
      </w:r>
      <w:hyperlink r:id="rId19" w:history="1">
        <w:r w:rsidR="00AF4679" w:rsidRPr="00812CE3">
          <w:rPr>
            <w:rStyle w:val="Hyperlink"/>
            <w:rFonts w:ascii="Arial" w:hAnsi="Arial" w:cs="Arial"/>
            <w:sz w:val="20"/>
            <w:szCs w:val="20"/>
          </w:rPr>
          <w:t>http://www.cebc4cw.org/</w:t>
        </w:r>
      </w:hyperlink>
      <w:r w:rsidR="00AF4679" w:rsidRPr="00812CE3">
        <w:rPr>
          <w:rFonts w:ascii="Arial" w:hAnsi="Arial" w:cs="Arial"/>
          <w:sz w:val="20"/>
          <w:szCs w:val="20"/>
        </w:rPr>
        <w:t xml:space="preserve"> </w:t>
      </w:r>
      <w:r w:rsidRPr="00812CE3">
        <w:rPr>
          <w:rFonts w:ascii="Arial" w:hAnsi="Arial" w:cs="Arial"/>
          <w:sz w:val="20"/>
          <w:szCs w:val="20"/>
        </w:rPr>
        <w:t xml:space="preserve"> </w:t>
      </w:r>
    </w:p>
    <w:p w14:paraId="61227765"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Sponsor: California Department of Social Services </w:t>
      </w:r>
    </w:p>
    <w:p w14:paraId="024B37C2"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23A2E79F" w14:textId="5902F45F" w:rsidR="00AF4679"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Centre for Reviews and Dissemination—York -  </w:t>
      </w:r>
      <w:hyperlink r:id="rId20" w:history="1">
        <w:r w:rsidR="00AF4679" w:rsidRPr="00812CE3">
          <w:rPr>
            <w:rStyle w:val="Hyperlink"/>
            <w:rFonts w:ascii="Arial" w:hAnsi="Arial" w:cs="Arial"/>
            <w:sz w:val="20"/>
            <w:szCs w:val="20"/>
          </w:rPr>
          <w:t>https://www.york.ac.uk/</w:t>
        </w:r>
      </w:hyperlink>
      <w:r w:rsidRPr="00812CE3">
        <w:rPr>
          <w:rFonts w:ascii="Arial" w:hAnsi="Arial" w:cs="Arial"/>
          <w:sz w:val="20"/>
          <w:szCs w:val="20"/>
        </w:rPr>
        <w:t xml:space="preserve"> </w:t>
      </w:r>
    </w:p>
    <w:p w14:paraId="1AA6CDB1" w14:textId="100CD20D"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Better URL: </w:t>
      </w:r>
      <w:hyperlink r:id="rId21" w:history="1">
        <w:r w:rsidR="00AF4679" w:rsidRPr="00812CE3">
          <w:rPr>
            <w:rStyle w:val="Hyperlink"/>
            <w:rFonts w:ascii="Arial" w:hAnsi="Arial" w:cs="Arial"/>
            <w:sz w:val="20"/>
            <w:szCs w:val="20"/>
          </w:rPr>
          <w:t>https://www.york.ac.uk/crd/</w:t>
        </w:r>
      </w:hyperlink>
      <w:r w:rsidR="00AF4679" w:rsidRPr="00812CE3">
        <w:rPr>
          <w:rFonts w:ascii="Arial" w:hAnsi="Arial" w:cs="Arial"/>
          <w:sz w:val="20"/>
          <w:szCs w:val="20"/>
        </w:rPr>
        <w:t xml:space="preserve"> </w:t>
      </w:r>
    </w:p>
    <w:p w14:paraId="0C2DCC55"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National Institute for Health Research, UK.</w:t>
      </w:r>
    </w:p>
    <w:p w14:paraId="540498DE"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4F695B22" w14:textId="053B2D75"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Child Trends: What Works - </w:t>
      </w:r>
      <w:hyperlink r:id="rId22" w:history="1">
        <w:r w:rsidR="00AF4679" w:rsidRPr="00812CE3">
          <w:rPr>
            <w:rStyle w:val="Hyperlink"/>
            <w:rFonts w:ascii="Arial" w:hAnsi="Arial" w:cs="Arial"/>
            <w:sz w:val="20"/>
            <w:szCs w:val="20"/>
          </w:rPr>
          <w:t>http://www.childtrends.org/what-works/</w:t>
        </w:r>
      </w:hyperlink>
      <w:r w:rsidR="00AF4679" w:rsidRPr="00812CE3">
        <w:rPr>
          <w:rFonts w:ascii="Arial" w:hAnsi="Arial" w:cs="Arial"/>
          <w:sz w:val="20"/>
          <w:szCs w:val="20"/>
        </w:rPr>
        <w:t xml:space="preserve"> </w:t>
      </w:r>
    </w:p>
    <w:p w14:paraId="17DA0311"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The Alexander and Margaret Stewart Trust</w:t>
      </w:r>
    </w:p>
    <w:p w14:paraId="21B4633E"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2050009E" w14:textId="2AA115D0"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Collaborative for Academic, Social and Emotional Learning (CASEL) Program Guide</w:t>
      </w:r>
      <w:r w:rsidR="00AF4679" w:rsidRPr="00812CE3">
        <w:rPr>
          <w:rFonts w:ascii="Arial" w:hAnsi="Arial" w:cs="Arial"/>
          <w:sz w:val="20"/>
          <w:szCs w:val="20"/>
        </w:rPr>
        <w:t xml:space="preserve">s - </w:t>
      </w:r>
      <w:hyperlink r:id="rId23" w:history="1">
        <w:r w:rsidR="00AF4679" w:rsidRPr="00812CE3">
          <w:rPr>
            <w:rStyle w:val="Hyperlink"/>
            <w:rFonts w:ascii="Arial" w:hAnsi="Arial" w:cs="Arial"/>
            <w:sz w:val="20"/>
            <w:szCs w:val="20"/>
          </w:rPr>
          <w:t>http://www.casel.org/guide/</w:t>
        </w:r>
      </w:hyperlink>
      <w:r w:rsidR="00AF4679" w:rsidRPr="00812CE3">
        <w:rPr>
          <w:rFonts w:ascii="Arial" w:hAnsi="Arial" w:cs="Arial"/>
          <w:sz w:val="20"/>
          <w:szCs w:val="20"/>
        </w:rPr>
        <w:t xml:space="preserve"> </w:t>
      </w:r>
    </w:p>
    <w:p w14:paraId="38345EA1"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University of Illinois at Chicago</w:t>
      </w:r>
    </w:p>
    <w:p w14:paraId="4C1F06ED"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5D599407" w14:textId="64FB5D52"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lastRenderedPageBreak/>
        <w:t xml:space="preserve">Effective Child Therapy: Evidence-based Mental Health Treatment for Children and Adolescents - </w:t>
      </w:r>
      <w:hyperlink r:id="rId24" w:history="1">
        <w:r w:rsidR="00812CE3" w:rsidRPr="00812CE3">
          <w:rPr>
            <w:rStyle w:val="Hyperlink"/>
            <w:rFonts w:ascii="Arial" w:hAnsi="Arial" w:cs="Arial"/>
            <w:sz w:val="20"/>
            <w:szCs w:val="20"/>
          </w:rPr>
          <w:t>http://effectivechildtherapy.org/</w:t>
        </w:r>
      </w:hyperlink>
      <w:r w:rsidR="00812CE3" w:rsidRPr="00812CE3">
        <w:rPr>
          <w:rFonts w:ascii="Arial" w:hAnsi="Arial" w:cs="Arial"/>
          <w:sz w:val="20"/>
          <w:szCs w:val="20"/>
        </w:rPr>
        <w:t xml:space="preserve"> </w:t>
      </w:r>
    </w:p>
    <w:p w14:paraId="5090B9E4"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American Psychological Association, Division 53</w:t>
      </w:r>
    </w:p>
    <w:p w14:paraId="5B384880"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19424D30" w14:textId="7E18D44F"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Evidence-based Practices for Substance Use Disorders - </w:t>
      </w:r>
      <w:hyperlink r:id="rId25" w:history="1">
        <w:r w:rsidR="00812CE3" w:rsidRPr="00812CE3">
          <w:rPr>
            <w:rStyle w:val="Hyperlink"/>
            <w:rFonts w:ascii="Arial" w:hAnsi="Arial" w:cs="Arial"/>
            <w:sz w:val="20"/>
            <w:szCs w:val="20"/>
          </w:rPr>
          <w:t>http://adai.uw.edu/ebp/</w:t>
        </w:r>
      </w:hyperlink>
      <w:r w:rsidR="00812CE3" w:rsidRPr="00812CE3">
        <w:rPr>
          <w:rFonts w:ascii="Arial" w:hAnsi="Arial" w:cs="Arial"/>
          <w:sz w:val="20"/>
          <w:szCs w:val="20"/>
        </w:rPr>
        <w:t xml:space="preserve"> </w:t>
      </w:r>
    </w:p>
    <w:p w14:paraId="1F97F97D"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Washington State Department of Alcohol and Substance Abuse</w:t>
      </w:r>
    </w:p>
    <w:p w14:paraId="244AFC17"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703CC280" w14:textId="7BAB4EF2" w:rsidR="00812CE3"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PracticeWise </w:t>
      </w:r>
      <w:r w:rsidR="00812CE3" w:rsidRPr="00812CE3">
        <w:rPr>
          <w:rFonts w:ascii="Arial" w:hAnsi="Arial" w:cs="Arial"/>
          <w:sz w:val="20"/>
          <w:szCs w:val="20"/>
        </w:rPr>
        <w:t xml:space="preserve">- </w:t>
      </w:r>
      <w:hyperlink r:id="rId26" w:history="1">
        <w:r w:rsidR="00812CE3" w:rsidRPr="00812CE3">
          <w:rPr>
            <w:rStyle w:val="Hyperlink"/>
            <w:rFonts w:ascii="Arial" w:hAnsi="Arial" w:cs="Arial"/>
            <w:sz w:val="20"/>
            <w:szCs w:val="20"/>
          </w:rPr>
          <w:t>https://www.practicewise.com/</w:t>
        </w:r>
      </w:hyperlink>
    </w:p>
    <w:p w14:paraId="3714ABCA" w14:textId="3AAF4026"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PracticeWise, LLC</w:t>
      </w:r>
    </w:p>
    <w:p w14:paraId="2F0F3887"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75F86C34" w14:textId="1DC36463"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Resource Center for Adolescent Pregnancy Prevention (RECAPP) </w:t>
      </w:r>
      <w:r w:rsidR="00812CE3" w:rsidRPr="00812CE3">
        <w:rPr>
          <w:rFonts w:ascii="Arial" w:hAnsi="Arial" w:cs="Arial"/>
          <w:sz w:val="20"/>
          <w:szCs w:val="20"/>
        </w:rPr>
        <w:t xml:space="preserve">- </w:t>
      </w:r>
      <w:hyperlink r:id="rId27" w:history="1">
        <w:r w:rsidR="00812CE3" w:rsidRPr="00812CE3">
          <w:rPr>
            <w:rStyle w:val="Hyperlink"/>
            <w:rFonts w:ascii="Arial" w:hAnsi="Arial" w:cs="Arial"/>
            <w:sz w:val="20"/>
            <w:szCs w:val="20"/>
          </w:rPr>
          <w:t>http://recapp.etr.org/recapp/</w:t>
        </w:r>
      </w:hyperlink>
      <w:r w:rsidR="00812CE3" w:rsidRPr="00812CE3">
        <w:rPr>
          <w:rFonts w:ascii="Arial" w:hAnsi="Arial" w:cs="Arial"/>
          <w:sz w:val="20"/>
          <w:szCs w:val="20"/>
        </w:rPr>
        <w:t xml:space="preserve"> </w:t>
      </w:r>
    </w:p>
    <w:p w14:paraId="565C0CF0"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ETR Associates</w:t>
      </w:r>
    </w:p>
    <w:p w14:paraId="24692B61"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71B1FA0F" w14:textId="456852B0"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Social Programs that Work - </w:t>
      </w:r>
      <w:hyperlink r:id="rId28" w:history="1">
        <w:r w:rsidR="00812CE3" w:rsidRPr="00812CE3">
          <w:rPr>
            <w:rStyle w:val="Hyperlink"/>
            <w:rFonts w:ascii="Arial" w:hAnsi="Arial" w:cs="Arial"/>
            <w:sz w:val="20"/>
            <w:szCs w:val="20"/>
          </w:rPr>
          <w:t>http://evidencebasedprograms.org/</w:t>
        </w:r>
      </w:hyperlink>
      <w:r w:rsidR="00812CE3" w:rsidRPr="00812CE3">
        <w:rPr>
          <w:rFonts w:ascii="Arial" w:hAnsi="Arial" w:cs="Arial"/>
          <w:sz w:val="20"/>
          <w:szCs w:val="20"/>
        </w:rPr>
        <w:t xml:space="preserve"> </w:t>
      </w:r>
    </w:p>
    <w:p w14:paraId="53D2F8C6"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The Laura and John Arnold Foundation</w:t>
      </w:r>
    </w:p>
    <w:p w14:paraId="5F9EB059"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65E0402A" w14:textId="38E66A11"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The Campbell Collaboration - </w:t>
      </w:r>
      <w:hyperlink r:id="rId29" w:history="1">
        <w:r w:rsidR="00812CE3" w:rsidRPr="00812CE3">
          <w:rPr>
            <w:rStyle w:val="Hyperlink"/>
            <w:rFonts w:ascii="Arial" w:hAnsi="Arial" w:cs="Arial"/>
            <w:sz w:val="20"/>
            <w:szCs w:val="20"/>
          </w:rPr>
          <w:t>https://www.campbellcollaboration.org/</w:t>
        </w:r>
      </w:hyperlink>
      <w:r w:rsidR="00812CE3" w:rsidRPr="00812CE3">
        <w:rPr>
          <w:rFonts w:ascii="Arial" w:hAnsi="Arial" w:cs="Arial"/>
          <w:sz w:val="20"/>
          <w:szCs w:val="20"/>
        </w:rPr>
        <w:t xml:space="preserve"> </w:t>
      </w:r>
    </w:p>
    <w:p w14:paraId="670A726F"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Donations from institutions and private donors</w:t>
      </w:r>
    </w:p>
    <w:p w14:paraId="16D4EABD"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013E030C" w14:textId="09B51799"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The Cochrane Collaboration - </w:t>
      </w:r>
      <w:hyperlink r:id="rId30" w:history="1">
        <w:r w:rsidR="00812CE3" w:rsidRPr="00812CE3">
          <w:rPr>
            <w:rStyle w:val="Hyperlink"/>
            <w:rFonts w:ascii="Arial" w:hAnsi="Arial" w:cs="Arial"/>
            <w:sz w:val="20"/>
            <w:szCs w:val="20"/>
          </w:rPr>
          <w:t>http://www.cochrane.org/</w:t>
        </w:r>
      </w:hyperlink>
      <w:r w:rsidR="00812CE3" w:rsidRPr="00812CE3">
        <w:rPr>
          <w:rFonts w:ascii="Arial" w:hAnsi="Arial" w:cs="Arial"/>
          <w:sz w:val="20"/>
          <w:szCs w:val="20"/>
        </w:rPr>
        <w:t xml:space="preserve"> </w:t>
      </w:r>
    </w:p>
    <w:p w14:paraId="4307812E"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Sponsor: Donations from national governments, international governmental and non-governmental organizations, universities, hospitals, private foundations, and personal donations</w:t>
      </w:r>
    </w:p>
    <w:p w14:paraId="4B5279F6"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361D9F65" w14:textId="1EFDA0DA"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Society of Clinical Psychology - </w:t>
      </w:r>
      <w:hyperlink r:id="rId31" w:history="1">
        <w:r w:rsidR="00812CE3" w:rsidRPr="00812CE3">
          <w:rPr>
            <w:rStyle w:val="Hyperlink"/>
            <w:rFonts w:ascii="Arial" w:hAnsi="Arial" w:cs="Arial"/>
            <w:sz w:val="20"/>
            <w:szCs w:val="20"/>
          </w:rPr>
          <w:t>https://www.div12.org/psychological-treatments/treatments/</w:t>
        </w:r>
      </w:hyperlink>
      <w:r w:rsidR="00812CE3" w:rsidRPr="00812CE3">
        <w:rPr>
          <w:rFonts w:ascii="Arial" w:hAnsi="Arial" w:cs="Arial"/>
          <w:sz w:val="20"/>
          <w:szCs w:val="20"/>
        </w:rPr>
        <w:t xml:space="preserve"> </w:t>
      </w:r>
    </w:p>
    <w:p w14:paraId="2978B50B"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Division 12 of The American Psychological Association</w:t>
      </w:r>
    </w:p>
    <w:p w14:paraId="16C62830"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ab/>
      </w:r>
    </w:p>
    <w:p w14:paraId="4B006DF6" w14:textId="79EFD9B0"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Connecticut Clearinghouse - </w:t>
      </w:r>
      <w:hyperlink r:id="rId32" w:history="1">
        <w:r w:rsidR="00812CE3" w:rsidRPr="00812CE3">
          <w:rPr>
            <w:rStyle w:val="Hyperlink"/>
            <w:rFonts w:ascii="Arial" w:hAnsi="Arial" w:cs="Arial"/>
            <w:sz w:val="20"/>
            <w:szCs w:val="20"/>
          </w:rPr>
          <w:t>https://www.ctclearinghouse.org/</w:t>
        </w:r>
      </w:hyperlink>
      <w:r w:rsidR="00812CE3" w:rsidRPr="00812CE3">
        <w:rPr>
          <w:rFonts w:ascii="Arial" w:hAnsi="Arial" w:cs="Arial"/>
          <w:sz w:val="20"/>
          <w:szCs w:val="20"/>
        </w:rPr>
        <w:t xml:space="preserve"> </w:t>
      </w:r>
    </w:p>
    <w:p w14:paraId="6A875CDE"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A program of Wheeler Clinic, Inc., is funded by the Connecticut Department of Mental Health and Addiction Services.</w:t>
      </w:r>
    </w:p>
    <w:p w14:paraId="66029D11"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ab/>
      </w:r>
    </w:p>
    <w:p w14:paraId="4C883AC6" w14:textId="1726C787" w:rsidR="00812CE3"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Results First Clearinghouse Database </w:t>
      </w:r>
      <w:r w:rsidR="00812CE3" w:rsidRPr="00812CE3">
        <w:rPr>
          <w:rFonts w:ascii="Arial" w:hAnsi="Arial" w:cs="Arial"/>
          <w:sz w:val="20"/>
          <w:szCs w:val="20"/>
        </w:rPr>
        <w:t>–</w:t>
      </w:r>
      <w:r w:rsidRPr="00812CE3">
        <w:rPr>
          <w:rFonts w:ascii="Arial" w:hAnsi="Arial" w:cs="Arial"/>
          <w:sz w:val="20"/>
          <w:szCs w:val="20"/>
        </w:rPr>
        <w:t xml:space="preserve"> </w:t>
      </w:r>
    </w:p>
    <w:p w14:paraId="0D508F03" w14:textId="0C73AB88" w:rsidR="003F0EA7" w:rsidRPr="00812CE3" w:rsidRDefault="00812CE3" w:rsidP="003F0EA7">
      <w:pPr>
        <w:pStyle w:val="xmsonormal"/>
        <w:shd w:val="clear" w:color="auto" w:fill="FFFFFF"/>
        <w:spacing w:before="0" w:beforeAutospacing="0" w:after="0" w:afterAutospacing="0"/>
        <w:rPr>
          <w:rFonts w:ascii="Arial" w:hAnsi="Arial" w:cs="Arial"/>
          <w:sz w:val="20"/>
          <w:szCs w:val="20"/>
        </w:rPr>
      </w:pPr>
      <w:hyperlink r:id="rId33" w:history="1">
        <w:r w:rsidRPr="00812CE3">
          <w:rPr>
            <w:rStyle w:val="Hyperlink"/>
            <w:rFonts w:ascii="Arial" w:hAnsi="Arial" w:cs="Arial"/>
            <w:sz w:val="20"/>
            <w:szCs w:val="20"/>
          </w:rPr>
          <w:t>http://www.pewtrusts.org/en/research-and-analysis/issue-briefs/2014/09/results-first-clearinghouse-database</w:t>
        </w:r>
      </w:hyperlink>
      <w:r w:rsidRPr="00812CE3">
        <w:rPr>
          <w:rFonts w:ascii="Arial" w:hAnsi="Arial" w:cs="Arial"/>
          <w:sz w:val="20"/>
          <w:szCs w:val="20"/>
        </w:rPr>
        <w:t xml:space="preserve"> </w:t>
      </w:r>
    </w:p>
    <w:p w14:paraId="668B26E7"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The Pew-MacArthur Results First Initiative, a project of The Pew Charitable Trusts and the John D. and Catherine T. MacArthur Foundation.</w:t>
      </w:r>
    </w:p>
    <w:p w14:paraId="03604A55" w14:textId="7777777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p>
    <w:p w14:paraId="20104D43" w14:textId="42B9498E"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 xml:space="preserve">What Works in Reentry Clearinghouse - </w:t>
      </w:r>
      <w:hyperlink r:id="rId34" w:history="1">
        <w:r w:rsidR="00812CE3" w:rsidRPr="00812CE3">
          <w:rPr>
            <w:rStyle w:val="Hyperlink"/>
            <w:rFonts w:ascii="Arial" w:hAnsi="Arial" w:cs="Arial"/>
            <w:sz w:val="20"/>
            <w:szCs w:val="20"/>
          </w:rPr>
          <w:t>https://whatworks.csgjusticecenter.org/</w:t>
        </w:r>
      </w:hyperlink>
      <w:r w:rsidR="00812CE3" w:rsidRPr="00812CE3">
        <w:rPr>
          <w:rFonts w:ascii="Arial" w:hAnsi="Arial" w:cs="Arial"/>
          <w:sz w:val="20"/>
          <w:szCs w:val="20"/>
        </w:rPr>
        <w:t xml:space="preserve"> </w:t>
      </w:r>
    </w:p>
    <w:p w14:paraId="27CC2565" w14:textId="2C70C787" w:rsidR="003F0EA7" w:rsidRPr="00812CE3" w:rsidRDefault="003F0EA7" w:rsidP="003F0EA7">
      <w:pPr>
        <w:pStyle w:val="xmsonormal"/>
        <w:shd w:val="clear" w:color="auto" w:fill="FFFFFF"/>
        <w:spacing w:before="0" w:beforeAutospacing="0" w:after="0" w:afterAutospacing="0"/>
        <w:rPr>
          <w:rFonts w:ascii="Arial" w:hAnsi="Arial" w:cs="Arial"/>
          <w:sz w:val="20"/>
          <w:szCs w:val="20"/>
        </w:rPr>
      </w:pPr>
      <w:r w:rsidRPr="00812CE3">
        <w:rPr>
          <w:rFonts w:ascii="Arial" w:hAnsi="Arial" w:cs="Arial"/>
          <w:sz w:val="20"/>
          <w:szCs w:val="20"/>
        </w:rPr>
        <w:t>Developed for the National Reentry Resource Center by The Council of State Governments Justice Center and the Urban Institute, with funding provided by the U.S. Department of Justice’s Bureau of Justice Assistance through the Second Chance Act.</w:t>
      </w:r>
    </w:p>
    <w:sectPr w:rsidR="003F0EA7" w:rsidRPr="00812CE3" w:rsidSect="003F0EA7">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5407A" w14:textId="77777777" w:rsidR="004516B4" w:rsidRDefault="004516B4" w:rsidP="0011327A">
      <w:pPr>
        <w:spacing w:after="0" w:line="240" w:lineRule="auto"/>
      </w:pPr>
      <w:r>
        <w:separator/>
      </w:r>
    </w:p>
  </w:endnote>
  <w:endnote w:type="continuationSeparator" w:id="0">
    <w:p w14:paraId="5F83D716" w14:textId="77777777" w:rsidR="004516B4" w:rsidRDefault="004516B4" w:rsidP="0011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61144"/>
      <w:docPartObj>
        <w:docPartGallery w:val="Page Numbers (Bottom of Page)"/>
        <w:docPartUnique/>
      </w:docPartObj>
    </w:sdtPr>
    <w:sdtEndPr>
      <w:rPr>
        <w:noProof/>
      </w:rPr>
    </w:sdtEndPr>
    <w:sdtContent>
      <w:p w14:paraId="159FCDFF" w14:textId="53CEC568" w:rsidR="0011327A" w:rsidRDefault="0011327A">
        <w:pPr>
          <w:pStyle w:val="Footer"/>
          <w:jc w:val="right"/>
        </w:pPr>
        <w:r>
          <w:fldChar w:fldCharType="begin"/>
        </w:r>
        <w:r>
          <w:instrText xml:space="preserve"> PAGE   \* MERGEFORMAT </w:instrText>
        </w:r>
        <w:r>
          <w:fldChar w:fldCharType="separate"/>
        </w:r>
        <w:r w:rsidR="00D8243E">
          <w:rPr>
            <w:noProof/>
          </w:rPr>
          <w:t>1</w:t>
        </w:r>
        <w:r>
          <w:rPr>
            <w:noProof/>
          </w:rPr>
          <w:fldChar w:fldCharType="end"/>
        </w:r>
      </w:p>
    </w:sdtContent>
  </w:sdt>
  <w:p w14:paraId="5AA3C446" w14:textId="77777777" w:rsidR="0011327A" w:rsidRDefault="001132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B7AB" w14:textId="77777777" w:rsidR="004516B4" w:rsidRDefault="004516B4" w:rsidP="0011327A">
      <w:pPr>
        <w:spacing w:after="0" w:line="240" w:lineRule="auto"/>
      </w:pPr>
      <w:r>
        <w:separator/>
      </w:r>
    </w:p>
  </w:footnote>
  <w:footnote w:type="continuationSeparator" w:id="0">
    <w:p w14:paraId="4F9D5E5D" w14:textId="77777777" w:rsidR="004516B4" w:rsidRDefault="004516B4" w:rsidP="00113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D1"/>
    <w:multiLevelType w:val="hybridMultilevel"/>
    <w:tmpl w:val="3C5C2A4A"/>
    <w:lvl w:ilvl="0" w:tplc="4706430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B617C86"/>
    <w:multiLevelType w:val="hybridMultilevel"/>
    <w:tmpl w:val="E76826A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E6A3C"/>
    <w:multiLevelType w:val="hybridMultilevel"/>
    <w:tmpl w:val="DD6AE5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30776"/>
    <w:multiLevelType w:val="hybridMultilevel"/>
    <w:tmpl w:val="B9DEF20E"/>
    <w:lvl w:ilvl="0" w:tplc="3FE81054">
      <w:start w:val="1"/>
      <w:numFmt w:val="lowerLetter"/>
      <w:lvlText w:val="%1."/>
      <w:lvlJc w:val="left"/>
      <w:pPr>
        <w:ind w:left="1574" w:hanging="360"/>
      </w:pPr>
      <w:rPr>
        <w:rFonts w:hint="default"/>
      </w:r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4" w15:restartNumberingAfterBreak="0">
    <w:nsid w:val="2D735409"/>
    <w:multiLevelType w:val="hybridMultilevel"/>
    <w:tmpl w:val="62B2B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7203B0"/>
    <w:multiLevelType w:val="hybridMultilevel"/>
    <w:tmpl w:val="6E787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565C3"/>
    <w:multiLevelType w:val="hybridMultilevel"/>
    <w:tmpl w:val="43BE593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465914"/>
    <w:multiLevelType w:val="hybridMultilevel"/>
    <w:tmpl w:val="737CC838"/>
    <w:lvl w:ilvl="0" w:tplc="356A98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B62DF6"/>
    <w:multiLevelType w:val="hybridMultilevel"/>
    <w:tmpl w:val="E894F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9F"/>
    <w:rsid w:val="00006450"/>
    <w:rsid w:val="00064455"/>
    <w:rsid w:val="0007551A"/>
    <w:rsid w:val="00085C8B"/>
    <w:rsid w:val="000C66F8"/>
    <w:rsid w:val="000D1C3D"/>
    <w:rsid w:val="0011327A"/>
    <w:rsid w:val="00134D86"/>
    <w:rsid w:val="00165CB8"/>
    <w:rsid w:val="00172CBB"/>
    <w:rsid w:val="001B44BA"/>
    <w:rsid w:val="001C2D1C"/>
    <w:rsid w:val="001D5C57"/>
    <w:rsid w:val="001F445F"/>
    <w:rsid w:val="00221926"/>
    <w:rsid w:val="002542D7"/>
    <w:rsid w:val="00255D40"/>
    <w:rsid w:val="002773F2"/>
    <w:rsid w:val="002B039C"/>
    <w:rsid w:val="002B11BD"/>
    <w:rsid w:val="00316A61"/>
    <w:rsid w:val="00356998"/>
    <w:rsid w:val="00377BDA"/>
    <w:rsid w:val="00392D2E"/>
    <w:rsid w:val="003E74C7"/>
    <w:rsid w:val="003F0EA7"/>
    <w:rsid w:val="004516B4"/>
    <w:rsid w:val="00497F4E"/>
    <w:rsid w:val="004A0197"/>
    <w:rsid w:val="004B6F5C"/>
    <w:rsid w:val="005B26F0"/>
    <w:rsid w:val="005C10C4"/>
    <w:rsid w:val="005D593D"/>
    <w:rsid w:val="005F433F"/>
    <w:rsid w:val="006176A9"/>
    <w:rsid w:val="0065606C"/>
    <w:rsid w:val="00673C9E"/>
    <w:rsid w:val="006862AB"/>
    <w:rsid w:val="00691E58"/>
    <w:rsid w:val="00696D39"/>
    <w:rsid w:val="006B43E0"/>
    <w:rsid w:val="007024DE"/>
    <w:rsid w:val="00751C40"/>
    <w:rsid w:val="007648BD"/>
    <w:rsid w:val="00785E05"/>
    <w:rsid w:val="007B2C9F"/>
    <w:rsid w:val="007D4242"/>
    <w:rsid w:val="00802EBC"/>
    <w:rsid w:val="00812CE3"/>
    <w:rsid w:val="00812FF6"/>
    <w:rsid w:val="00817F20"/>
    <w:rsid w:val="00822722"/>
    <w:rsid w:val="00871042"/>
    <w:rsid w:val="00874596"/>
    <w:rsid w:val="008E3982"/>
    <w:rsid w:val="009044E3"/>
    <w:rsid w:val="0093101F"/>
    <w:rsid w:val="00943C90"/>
    <w:rsid w:val="009550C1"/>
    <w:rsid w:val="00974E2C"/>
    <w:rsid w:val="009B7F67"/>
    <w:rsid w:val="00A2539F"/>
    <w:rsid w:val="00A63C35"/>
    <w:rsid w:val="00AE6608"/>
    <w:rsid w:val="00AF4679"/>
    <w:rsid w:val="00B35394"/>
    <w:rsid w:val="00B6711E"/>
    <w:rsid w:val="00B82806"/>
    <w:rsid w:val="00BB714B"/>
    <w:rsid w:val="00BD7F0B"/>
    <w:rsid w:val="00BE40C7"/>
    <w:rsid w:val="00C060B5"/>
    <w:rsid w:val="00C92E4E"/>
    <w:rsid w:val="00C96F21"/>
    <w:rsid w:val="00CA5969"/>
    <w:rsid w:val="00CE5E70"/>
    <w:rsid w:val="00CF6C61"/>
    <w:rsid w:val="00D22108"/>
    <w:rsid w:val="00D8243E"/>
    <w:rsid w:val="00D9698E"/>
    <w:rsid w:val="00D976B2"/>
    <w:rsid w:val="00DC1FB7"/>
    <w:rsid w:val="00DD6030"/>
    <w:rsid w:val="00DF3174"/>
    <w:rsid w:val="00E372DF"/>
    <w:rsid w:val="00E5674E"/>
    <w:rsid w:val="00E76F85"/>
    <w:rsid w:val="00E8382A"/>
    <w:rsid w:val="00E875E5"/>
    <w:rsid w:val="00ED53B1"/>
    <w:rsid w:val="00F20DD7"/>
    <w:rsid w:val="00F220B1"/>
    <w:rsid w:val="00F23A50"/>
    <w:rsid w:val="00F5243B"/>
    <w:rsid w:val="00FE3348"/>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E7A8"/>
  <w15:chartTrackingRefBased/>
  <w15:docId w15:val="{F7BA06DF-3C56-40E7-B295-06CBD352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9F"/>
    <w:pPr>
      <w:spacing w:after="160" w:line="256" w:lineRule="auto"/>
    </w:pPr>
  </w:style>
  <w:style w:type="paragraph" w:styleId="Heading2">
    <w:name w:val="heading 2"/>
    <w:basedOn w:val="Normal"/>
    <w:link w:val="Heading2Char"/>
    <w:uiPriority w:val="9"/>
    <w:qFormat/>
    <w:rsid w:val="004B6F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C9F"/>
    <w:rPr>
      <w:color w:val="0000FF" w:themeColor="hyperlink"/>
      <w:u w:val="single"/>
    </w:rPr>
  </w:style>
  <w:style w:type="paragraph" w:customStyle="1" w:styleId="xmsonormal">
    <w:name w:val="x_msonormal"/>
    <w:basedOn w:val="Normal"/>
    <w:rsid w:val="007B2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
    <w:name w:val="ms-font-s"/>
    <w:basedOn w:val="DefaultParagraphFont"/>
    <w:rsid w:val="007B2C9F"/>
  </w:style>
  <w:style w:type="paragraph" w:styleId="ListParagraph">
    <w:name w:val="List Paragraph"/>
    <w:basedOn w:val="Normal"/>
    <w:uiPriority w:val="34"/>
    <w:qFormat/>
    <w:rsid w:val="00F5243B"/>
    <w:pPr>
      <w:ind w:left="720"/>
      <w:contextualSpacing/>
    </w:pPr>
  </w:style>
  <w:style w:type="character" w:customStyle="1" w:styleId="Heading2Char">
    <w:name w:val="Heading 2 Char"/>
    <w:basedOn w:val="DefaultParagraphFont"/>
    <w:link w:val="Heading2"/>
    <w:uiPriority w:val="9"/>
    <w:rsid w:val="004B6F5C"/>
    <w:rPr>
      <w:rFonts w:ascii="Times New Roman" w:eastAsia="Times New Roman" w:hAnsi="Times New Roman" w:cs="Times New Roman"/>
      <w:b/>
      <w:bCs/>
      <w:sz w:val="36"/>
      <w:szCs w:val="36"/>
    </w:rPr>
  </w:style>
  <w:style w:type="character" w:customStyle="1" w:styleId="Mention1">
    <w:name w:val="Mention1"/>
    <w:basedOn w:val="DefaultParagraphFont"/>
    <w:uiPriority w:val="99"/>
    <w:semiHidden/>
    <w:unhideWhenUsed/>
    <w:rsid w:val="007648BD"/>
    <w:rPr>
      <w:color w:val="2B579A"/>
      <w:shd w:val="clear" w:color="auto" w:fill="E6E6E6"/>
    </w:rPr>
  </w:style>
  <w:style w:type="character" w:styleId="CommentReference">
    <w:name w:val="annotation reference"/>
    <w:basedOn w:val="DefaultParagraphFont"/>
    <w:uiPriority w:val="99"/>
    <w:semiHidden/>
    <w:unhideWhenUsed/>
    <w:rsid w:val="007648BD"/>
    <w:rPr>
      <w:sz w:val="16"/>
      <w:szCs w:val="16"/>
    </w:rPr>
  </w:style>
  <w:style w:type="paragraph" w:styleId="CommentText">
    <w:name w:val="annotation text"/>
    <w:basedOn w:val="Normal"/>
    <w:link w:val="CommentTextChar"/>
    <w:uiPriority w:val="99"/>
    <w:semiHidden/>
    <w:unhideWhenUsed/>
    <w:rsid w:val="007648BD"/>
    <w:pPr>
      <w:spacing w:line="240" w:lineRule="auto"/>
    </w:pPr>
    <w:rPr>
      <w:sz w:val="20"/>
      <w:szCs w:val="20"/>
    </w:rPr>
  </w:style>
  <w:style w:type="character" w:customStyle="1" w:styleId="CommentTextChar">
    <w:name w:val="Comment Text Char"/>
    <w:basedOn w:val="DefaultParagraphFont"/>
    <w:link w:val="CommentText"/>
    <w:uiPriority w:val="99"/>
    <w:semiHidden/>
    <w:rsid w:val="007648BD"/>
    <w:rPr>
      <w:sz w:val="20"/>
      <w:szCs w:val="20"/>
    </w:rPr>
  </w:style>
  <w:style w:type="paragraph" w:styleId="CommentSubject">
    <w:name w:val="annotation subject"/>
    <w:basedOn w:val="CommentText"/>
    <w:next w:val="CommentText"/>
    <w:link w:val="CommentSubjectChar"/>
    <w:uiPriority w:val="99"/>
    <w:semiHidden/>
    <w:unhideWhenUsed/>
    <w:rsid w:val="007648BD"/>
    <w:rPr>
      <w:b/>
      <w:bCs/>
    </w:rPr>
  </w:style>
  <w:style w:type="character" w:customStyle="1" w:styleId="CommentSubjectChar">
    <w:name w:val="Comment Subject Char"/>
    <w:basedOn w:val="CommentTextChar"/>
    <w:link w:val="CommentSubject"/>
    <w:uiPriority w:val="99"/>
    <w:semiHidden/>
    <w:rsid w:val="007648BD"/>
    <w:rPr>
      <w:b/>
      <w:bCs/>
      <w:sz w:val="20"/>
      <w:szCs w:val="20"/>
    </w:rPr>
  </w:style>
  <w:style w:type="paragraph" w:styleId="BalloonText">
    <w:name w:val="Balloon Text"/>
    <w:basedOn w:val="Normal"/>
    <w:link w:val="BalloonTextChar"/>
    <w:uiPriority w:val="99"/>
    <w:semiHidden/>
    <w:unhideWhenUsed/>
    <w:rsid w:val="00764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BD"/>
    <w:rPr>
      <w:rFonts w:ascii="Segoe UI" w:hAnsi="Segoe UI" w:cs="Segoe UI"/>
      <w:sz w:val="18"/>
      <w:szCs w:val="18"/>
    </w:rPr>
  </w:style>
  <w:style w:type="character" w:styleId="FollowedHyperlink">
    <w:name w:val="FollowedHyperlink"/>
    <w:basedOn w:val="DefaultParagraphFont"/>
    <w:uiPriority w:val="99"/>
    <w:semiHidden/>
    <w:unhideWhenUsed/>
    <w:rsid w:val="007648BD"/>
    <w:rPr>
      <w:color w:val="800080" w:themeColor="followedHyperlink"/>
      <w:u w:val="single"/>
    </w:rPr>
  </w:style>
  <w:style w:type="paragraph" w:customStyle="1" w:styleId="xmsonormal0">
    <w:name w:val="xmsonormal"/>
    <w:basedOn w:val="Normal"/>
    <w:rsid w:val="00CF6C6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7A"/>
  </w:style>
  <w:style w:type="paragraph" w:styleId="Footer">
    <w:name w:val="footer"/>
    <w:basedOn w:val="Normal"/>
    <w:link w:val="FooterChar"/>
    <w:uiPriority w:val="99"/>
    <w:unhideWhenUsed/>
    <w:rsid w:val="0011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7A"/>
  </w:style>
  <w:style w:type="character" w:customStyle="1" w:styleId="UnresolvedMention">
    <w:name w:val="Unresolved Mention"/>
    <w:basedOn w:val="DefaultParagraphFont"/>
    <w:uiPriority w:val="99"/>
    <w:semiHidden/>
    <w:unhideWhenUsed/>
    <w:rsid w:val="00FE33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8009">
      <w:bodyDiv w:val="1"/>
      <w:marLeft w:val="0"/>
      <w:marRight w:val="0"/>
      <w:marTop w:val="0"/>
      <w:marBottom w:val="0"/>
      <w:divBdr>
        <w:top w:val="none" w:sz="0" w:space="0" w:color="auto"/>
        <w:left w:val="none" w:sz="0" w:space="0" w:color="auto"/>
        <w:bottom w:val="none" w:sz="0" w:space="0" w:color="auto"/>
        <w:right w:val="none" w:sz="0" w:space="0" w:color="auto"/>
      </w:divBdr>
    </w:div>
    <w:div w:id="499933297">
      <w:bodyDiv w:val="1"/>
      <w:marLeft w:val="0"/>
      <w:marRight w:val="0"/>
      <w:marTop w:val="0"/>
      <w:marBottom w:val="0"/>
      <w:divBdr>
        <w:top w:val="none" w:sz="0" w:space="0" w:color="auto"/>
        <w:left w:val="none" w:sz="0" w:space="0" w:color="auto"/>
        <w:bottom w:val="none" w:sz="0" w:space="0" w:color="auto"/>
        <w:right w:val="none" w:sz="0" w:space="0" w:color="auto"/>
      </w:divBdr>
    </w:div>
    <w:div w:id="1318874755">
      <w:bodyDiv w:val="1"/>
      <w:marLeft w:val="0"/>
      <w:marRight w:val="0"/>
      <w:marTop w:val="0"/>
      <w:marBottom w:val="0"/>
      <w:divBdr>
        <w:top w:val="none" w:sz="0" w:space="0" w:color="auto"/>
        <w:left w:val="none" w:sz="0" w:space="0" w:color="auto"/>
        <w:bottom w:val="none" w:sz="0" w:space="0" w:color="auto"/>
        <w:right w:val="none" w:sz="0" w:space="0" w:color="auto"/>
      </w:divBdr>
    </w:div>
    <w:div w:id="1629238368">
      <w:bodyDiv w:val="1"/>
      <w:marLeft w:val="0"/>
      <w:marRight w:val="0"/>
      <w:marTop w:val="0"/>
      <w:marBottom w:val="0"/>
      <w:divBdr>
        <w:top w:val="none" w:sz="0" w:space="0" w:color="auto"/>
        <w:left w:val="none" w:sz="0" w:space="0" w:color="auto"/>
        <w:bottom w:val="none" w:sz="0" w:space="0" w:color="auto"/>
        <w:right w:val="none" w:sz="0" w:space="0" w:color="auto"/>
      </w:divBdr>
    </w:div>
    <w:div w:id="17987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iv/research/interventionresearch/compendium/index.html" TargetMode="External"/><Relationship Id="rId13" Type="http://schemas.openxmlformats.org/officeDocument/2006/relationships/hyperlink" Target="https://www.ojjdp.gov/mpg" TargetMode="External"/><Relationship Id="rId18" Type="http://schemas.openxmlformats.org/officeDocument/2006/relationships/hyperlink" Target="http://www.blueprintsprograms.com/" TargetMode="External"/><Relationship Id="rId26" Type="http://schemas.openxmlformats.org/officeDocument/2006/relationships/hyperlink" Target="https://www.practicewise.com/" TargetMode="External"/><Relationship Id="rId3" Type="http://schemas.openxmlformats.org/officeDocument/2006/relationships/settings" Target="settings.xml"/><Relationship Id="rId21" Type="http://schemas.openxmlformats.org/officeDocument/2006/relationships/hyperlink" Target="https://www.york.ac.uk/crd/" TargetMode="External"/><Relationship Id="rId34" Type="http://schemas.openxmlformats.org/officeDocument/2006/relationships/hyperlink" Target="https://whatworks.csgjusticecenter.org/" TargetMode="External"/><Relationship Id="rId7" Type="http://schemas.openxmlformats.org/officeDocument/2006/relationships/hyperlink" Target="https://militaryfamilies.psu.edu/" TargetMode="External"/><Relationship Id="rId12" Type="http://schemas.openxmlformats.org/officeDocument/2006/relationships/hyperlink" Target="https://nrepp.samhsa.gov/landing.aspx" TargetMode="External"/><Relationship Id="rId17" Type="http://schemas.openxmlformats.org/officeDocument/2006/relationships/hyperlink" Target="https://youth.gov/" TargetMode="External"/><Relationship Id="rId25" Type="http://schemas.openxmlformats.org/officeDocument/2006/relationships/hyperlink" Target="http://adai.uw.edu/ebp/" TargetMode="External"/><Relationship Id="rId33" Type="http://schemas.openxmlformats.org/officeDocument/2006/relationships/hyperlink" Target="http://www.pewtrusts.org/en/research-and-analysis/issue-briefs/2014/09/results-first-clearinghouse-database" TargetMode="External"/><Relationship Id="rId2" Type="http://schemas.openxmlformats.org/officeDocument/2006/relationships/styles" Target="styles.xml"/><Relationship Id="rId16" Type="http://schemas.openxmlformats.org/officeDocument/2006/relationships/hyperlink" Target="https://ies.ed.gov/ncee/wwc/" TargetMode="External"/><Relationship Id="rId20" Type="http://schemas.openxmlformats.org/officeDocument/2006/relationships/hyperlink" Target="https://www.york.ac.uk/" TargetMode="External"/><Relationship Id="rId29" Type="http://schemas.openxmlformats.org/officeDocument/2006/relationships/hyperlink" Target="https://www.campbellcollabor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vee.acf.hhs.gov/" TargetMode="External"/><Relationship Id="rId24" Type="http://schemas.openxmlformats.org/officeDocument/2006/relationships/hyperlink" Target="http://effectivechildtherapy.org/" TargetMode="External"/><Relationship Id="rId32" Type="http://schemas.openxmlformats.org/officeDocument/2006/relationships/hyperlink" Target="https://www.ctclearinghouse.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ppevidencereview.aspe.hhs.gov/EvidencePrograms.aspx" TargetMode="External"/><Relationship Id="rId23" Type="http://schemas.openxmlformats.org/officeDocument/2006/relationships/hyperlink" Target="http://www.casel.org/guide/" TargetMode="External"/><Relationship Id="rId28" Type="http://schemas.openxmlformats.org/officeDocument/2006/relationships/hyperlink" Target="http://evidencebasedprograms.org/" TargetMode="External"/><Relationship Id="rId36" Type="http://schemas.openxmlformats.org/officeDocument/2006/relationships/fontTable" Target="fontTable.xml"/><Relationship Id="rId10" Type="http://schemas.openxmlformats.org/officeDocument/2006/relationships/hyperlink" Target="https://effectiveinterventions.cdc.gov/" TargetMode="External"/><Relationship Id="rId19" Type="http://schemas.openxmlformats.org/officeDocument/2006/relationships/hyperlink" Target="http://www.cebc4cw.org/" TargetMode="External"/><Relationship Id="rId31" Type="http://schemas.openxmlformats.org/officeDocument/2006/relationships/hyperlink" Target="https://www.div12.org/psychological-treatments/treatments/" TargetMode="External"/><Relationship Id="rId4" Type="http://schemas.openxmlformats.org/officeDocument/2006/relationships/webSettings" Target="webSettings.xml"/><Relationship Id="rId9" Type="http://schemas.openxmlformats.org/officeDocument/2006/relationships/hyperlink" Target="https://www.crimesolutions.gov/" TargetMode="External"/><Relationship Id="rId14" Type="http://schemas.openxmlformats.org/officeDocument/2006/relationships/hyperlink" Target="https://www.sprc.org/" TargetMode="External"/><Relationship Id="rId22" Type="http://schemas.openxmlformats.org/officeDocument/2006/relationships/hyperlink" Target="http://www.childtrends.org/what-works/" TargetMode="External"/><Relationship Id="rId27" Type="http://schemas.openxmlformats.org/officeDocument/2006/relationships/hyperlink" Target="http://recapp.etr.org/recapp/" TargetMode="External"/><Relationship Id="rId30" Type="http://schemas.openxmlformats.org/officeDocument/2006/relationships/hyperlink" Target="http://www.cochrane.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Terzian</dc:creator>
  <cp:keywords/>
  <dc:description/>
  <cp:lastModifiedBy>Jenny Belldina</cp:lastModifiedBy>
  <cp:revision>2</cp:revision>
  <dcterms:created xsi:type="dcterms:W3CDTF">2018-10-17T17:11:00Z</dcterms:created>
  <dcterms:modified xsi:type="dcterms:W3CDTF">2018-10-17T17:11:00Z</dcterms:modified>
</cp:coreProperties>
</file>